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12F" w:rsidRDefault="007B012F">
      <w:pPr>
        <w:rPr>
          <w:rFonts w:ascii="Arial" w:hAnsi="Arial" w:cs="Arial"/>
        </w:rPr>
      </w:pPr>
    </w:p>
    <w:p w:rsidR="007B012F" w:rsidRDefault="007B012F">
      <w:pPr>
        <w:rPr>
          <w:rFonts w:ascii="Arial" w:hAnsi="Arial" w:cs="Arial"/>
        </w:rPr>
      </w:pPr>
    </w:p>
    <w:p w:rsidR="007B012F" w:rsidRDefault="007B012F">
      <w:pPr>
        <w:rPr>
          <w:rFonts w:ascii="Arial" w:hAnsi="Arial" w:cs="Arial"/>
        </w:rPr>
      </w:pPr>
    </w:p>
    <w:p w:rsidR="00F13A5B" w:rsidRPr="007B012F" w:rsidRDefault="00FA20EA">
      <w:pPr>
        <w:rPr>
          <w:rFonts w:ascii="Arial" w:hAnsi="Arial" w:cs="Arial"/>
          <w:b/>
        </w:rPr>
      </w:pPr>
      <w:r w:rsidRPr="007B012F">
        <w:rPr>
          <w:rFonts w:ascii="Arial" w:hAnsi="Arial" w:cs="Arial"/>
          <w:b/>
        </w:rPr>
        <w:t>O</w:t>
      </w:r>
      <w:r w:rsidR="00F13A5B" w:rsidRPr="007B012F">
        <w:rPr>
          <w:rFonts w:ascii="Arial" w:hAnsi="Arial" w:cs="Arial"/>
          <w:b/>
        </w:rPr>
        <w:t xml:space="preserve">nderhoud </w:t>
      </w:r>
      <w:r w:rsidRPr="007B012F">
        <w:rPr>
          <w:rFonts w:ascii="Arial" w:hAnsi="Arial" w:cs="Arial"/>
          <w:b/>
        </w:rPr>
        <w:t xml:space="preserve">en reiniging </w:t>
      </w:r>
      <w:r w:rsidR="00F13A5B" w:rsidRPr="007B012F">
        <w:rPr>
          <w:rFonts w:ascii="Arial" w:hAnsi="Arial" w:cs="Arial"/>
          <w:b/>
        </w:rPr>
        <w:t>van beton</w:t>
      </w:r>
    </w:p>
    <w:p w:rsidR="00F13A5B" w:rsidRPr="00F13A5B" w:rsidRDefault="00F13A5B">
      <w:pPr>
        <w:rPr>
          <w:rFonts w:ascii="Arial" w:hAnsi="Arial" w:cs="Arial"/>
        </w:rPr>
      </w:pPr>
    </w:p>
    <w:p w:rsidR="006D69E8" w:rsidRDefault="006D69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Voor het uiterlijk van beton is het raadzaam om periodiek </w:t>
      </w:r>
      <w:r w:rsidR="00FA20EA">
        <w:rPr>
          <w:rFonts w:ascii="Arial" w:hAnsi="Arial" w:cs="Arial"/>
        </w:rPr>
        <w:t>het</w:t>
      </w:r>
      <w:r>
        <w:rPr>
          <w:rFonts w:ascii="Arial" w:hAnsi="Arial" w:cs="Arial"/>
        </w:rPr>
        <w:t xml:space="preserve"> oppervlak schoon te maken met water en bijvoorbeeld een doek of zachte borstel, zonder reinigingsmiddelen zodat de cementhuid niet aangetast wordt.</w:t>
      </w:r>
    </w:p>
    <w:p w:rsidR="006D69E8" w:rsidRPr="006D69E8" w:rsidRDefault="006D69E8">
      <w:pPr>
        <w:rPr>
          <w:rFonts w:ascii="Arial" w:hAnsi="Arial" w:cs="Arial"/>
        </w:rPr>
      </w:pPr>
      <w:r>
        <w:rPr>
          <w:rFonts w:ascii="Arial" w:hAnsi="Arial" w:cs="Arial"/>
        </w:rPr>
        <w:t xml:space="preserve">Het gebruik van (dooi)zouten wordt ten zeerste afgeraden wegens grote kans op vorstschade. Dit wordt niet veroorzaakt door chemische aantasting, maar door het zgn. </w:t>
      </w:r>
      <w:proofErr w:type="spellStart"/>
      <w:r>
        <w:rPr>
          <w:rFonts w:ascii="Arial" w:hAnsi="Arial" w:cs="Arial"/>
        </w:rPr>
        <w:t>vorst-dooi-vorst</w:t>
      </w:r>
      <w:proofErr w:type="spellEnd"/>
      <w:r>
        <w:rPr>
          <w:rFonts w:ascii="Arial" w:hAnsi="Arial" w:cs="Arial"/>
        </w:rPr>
        <w:t xml:space="preserve"> effect. Hierdoor vriest de toplaag er (deels) af (</w:t>
      </w:r>
      <w:proofErr w:type="spellStart"/>
      <w:r>
        <w:rPr>
          <w:rFonts w:ascii="Arial" w:hAnsi="Arial" w:cs="Arial"/>
          <w:i/>
        </w:rPr>
        <w:t>scaling</w:t>
      </w:r>
      <w:proofErr w:type="spellEnd"/>
      <w:r w:rsidR="00FA20EA">
        <w:rPr>
          <w:rFonts w:ascii="Arial" w:hAnsi="Arial" w:cs="Arial"/>
          <w:i/>
        </w:rPr>
        <w:t xml:space="preserve"> </w:t>
      </w:r>
      <w:r w:rsidR="00FA20EA">
        <w:rPr>
          <w:rFonts w:ascii="Arial" w:hAnsi="Arial" w:cs="Arial"/>
        </w:rPr>
        <w:t>genoemd</w:t>
      </w:r>
      <w:r>
        <w:rPr>
          <w:rFonts w:ascii="Arial" w:hAnsi="Arial" w:cs="Arial"/>
        </w:rPr>
        <w:t xml:space="preserve">), waardoor </w:t>
      </w:r>
      <w:r w:rsidR="00FA20EA">
        <w:rPr>
          <w:rFonts w:ascii="Arial" w:hAnsi="Arial" w:cs="Arial"/>
        </w:rPr>
        <w:t>grind in het zicht komt. Verder ongevaarlijk maar esthetisch vaak onwenselijk.</w:t>
      </w:r>
    </w:p>
    <w:sectPr w:rsidR="006D69E8" w:rsidRPr="006D69E8" w:rsidSect="007B012F">
      <w:headerReference w:type="default" r:id="rId6"/>
      <w:footerReference w:type="default" r:id="rId7"/>
      <w:type w:val="continuous"/>
      <w:pgSz w:w="11906" w:h="16838" w:code="9"/>
      <w:pgMar w:top="1418" w:right="567" w:bottom="1418" w:left="567" w:header="567" w:footer="0" w:gutter="0"/>
      <w:paperSrc w:other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12F" w:rsidRDefault="007B012F" w:rsidP="007B012F">
      <w:pPr>
        <w:spacing w:line="240" w:lineRule="auto"/>
      </w:pPr>
      <w:r>
        <w:separator/>
      </w:r>
    </w:p>
  </w:endnote>
  <w:endnote w:type="continuationSeparator" w:id="0">
    <w:p w:rsidR="007B012F" w:rsidRDefault="007B012F" w:rsidP="007B012F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012F" w:rsidRDefault="007B012F" w:rsidP="007B012F">
    <w:pPr>
      <w:pStyle w:val="Voettekst"/>
      <w:spacing w:line="276" w:lineRule="auto"/>
      <w:rPr>
        <w:rFonts w:ascii="Calibri" w:hAnsi="Calibri" w:cs="Calibri"/>
        <w:color w:val="002551"/>
        <w:sz w:val="15"/>
      </w:rPr>
    </w:pPr>
  </w:p>
  <w:p w:rsidR="007B012F" w:rsidRDefault="007B012F" w:rsidP="007B012F">
    <w:pPr>
      <w:pStyle w:val="Voettekst"/>
      <w:spacing w:line="276" w:lineRule="auto"/>
      <w:rPr>
        <w:rFonts w:ascii="Calibri" w:hAnsi="Calibri" w:cs="Calibri"/>
        <w:color w:val="002551"/>
        <w:sz w:val="15"/>
      </w:rPr>
    </w:pPr>
    <w:r>
      <w:rPr>
        <w:rFonts w:ascii="Calibri" w:hAnsi="Calibri" w:cs="Calibri"/>
        <w:color w:val="002551"/>
        <w:sz w:val="15"/>
      </w:rPr>
      <w:t xml:space="preserve">Bank Relatie ING Bank • IBAN NL42 ING B 0677 8647 52 • BIC INGBNL2A • </w:t>
    </w:r>
    <w:proofErr w:type="spellStart"/>
    <w:r>
      <w:rPr>
        <w:rFonts w:ascii="Calibri" w:hAnsi="Calibri" w:cs="Calibri"/>
        <w:color w:val="002551"/>
        <w:sz w:val="15"/>
      </w:rPr>
      <w:t>BTW-nr</w:t>
    </w:r>
    <w:proofErr w:type="spellEnd"/>
    <w:r>
      <w:rPr>
        <w:rFonts w:ascii="Calibri" w:hAnsi="Calibri" w:cs="Calibri"/>
        <w:color w:val="002551"/>
        <w:sz w:val="15"/>
      </w:rPr>
      <w:t>. NL.8030.88.243.B01 • Inschrijfnummer KvK Leeuwarden 01046523</w:t>
    </w:r>
  </w:p>
  <w:p w:rsidR="007B012F" w:rsidRDefault="007B012F" w:rsidP="007B012F">
    <w:pPr>
      <w:pStyle w:val="Voettekst"/>
      <w:spacing w:line="276" w:lineRule="auto"/>
      <w:rPr>
        <w:rFonts w:ascii="Calibri" w:hAnsi="Calibri" w:cs="Calibri"/>
        <w:color w:val="002551"/>
        <w:sz w:val="15"/>
      </w:rPr>
    </w:pPr>
    <w:r>
      <w:rPr>
        <w:rFonts w:ascii="Calibri" w:hAnsi="Calibri" w:cs="Calibri"/>
        <w:color w:val="002551"/>
        <w:sz w:val="15"/>
      </w:rPr>
      <w:t>Op al onze aanbiedingen en leveranties zijn van toepassing de algemene voorwaarden van Noppert Beton B.V.</w:t>
    </w:r>
  </w:p>
  <w:p w:rsidR="007B012F" w:rsidRDefault="007B012F" w:rsidP="007B012F">
    <w:pPr>
      <w:pStyle w:val="Voettekst"/>
      <w:spacing w:line="276" w:lineRule="auto"/>
      <w:rPr>
        <w:rFonts w:ascii="Calibri" w:hAnsi="Calibri" w:cs="Calibri"/>
        <w:color w:val="002551"/>
        <w:sz w:val="15"/>
      </w:rPr>
    </w:pPr>
  </w:p>
  <w:p w:rsidR="007B012F" w:rsidRPr="007B012F" w:rsidRDefault="007B012F" w:rsidP="007B012F">
    <w:pPr>
      <w:pStyle w:val="Voettekst"/>
      <w:spacing w:line="276" w:lineRule="auto"/>
      <w:rPr>
        <w:rFonts w:ascii="Calibri" w:hAnsi="Calibri" w:cs="Calibri"/>
        <w:color w:val="002551"/>
        <w:sz w:val="15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12F" w:rsidRDefault="007B012F" w:rsidP="007B012F">
      <w:pPr>
        <w:spacing w:line="240" w:lineRule="auto"/>
      </w:pPr>
      <w:r>
        <w:separator/>
      </w:r>
    </w:p>
  </w:footnote>
  <w:footnote w:type="continuationSeparator" w:id="0">
    <w:p w:rsidR="007B012F" w:rsidRDefault="007B012F" w:rsidP="007B012F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elraster"/>
      <w:tblW w:w="0" w:type="auto"/>
      <w:tblCellMar>
        <w:left w:w="0" w:type="dxa"/>
        <w:right w:w="0" w:type="dxa"/>
      </w:tblCellMar>
      <w:tblLook w:val="04A0"/>
    </w:tblPr>
    <w:tblGrid>
      <w:gridCol w:w="7075"/>
      <w:gridCol w:w="3242"/>
    </w:tblGrid>
    <w:tr w:rsidR="007B012F" w:rsidTr="007B012F">
      <w:tc>
        <w:tcPr>
          <w:tcW w:w="7075" w:type="dxa"/>
          <w:tcBorders>
            <w:top w:val="nil"/>
            <w:left w:val="nil"/>
            <w:bottom w:val="single" w:sz="6" w:space="0" w:color="002551"/>
            <w:right w:val="nil"/>
          </w:tcBorders>
          <w:shd w:val="clear" w:color="auto" w:fill="auto"/>
        </w:tcPr>
        <w:p w:rsidR="007B012F" w:rsidRPr="007B012F" w:rsidRDefault="007B012F" w:rsidP="007B012F">
          <w:pPr>
            <w:pStyle w:val="Koptekst"/>
            <w:spacing w:line="276" w:lineRule="auto"/>
            <w:rPr>
              <w:rFonts w:ascii="Calibri" w:hAnsi="Calibri" w:cs="Calibri"/>
              <w:b/>
              <w:color w:val="002551"/>
              <w:sz w:val="16"/>
              <w:lang w:val="de-DE"/>
            </w:rPr>
          </w:pPr>
          <w:r w:rsidRPr="007B012F">
            <w:rPr>
              <w:rFonts w:ascii="Calibri" w:hAnsi="Calibri" w:cs="Calibri"/>
              <w:b/>
              <w:color w:val="002551"/>
              <w:sz w:val="16"/>
              <w:lang w:val="de-DE"/>
            </w:rPr>
            <w:t>Noppert Beton B.V.</w:t>
          </w:r>
        </w:p>
        <w:p w:rsidR="007B012F" w:rsidRPr="007B012F" w:rsidRDefault="007B012F" w:rsidP="007B012F">
          <w:pPr>
            <w:pStyle w:val="Koptekst"/>
            <w:spacing w:line="276" w:lineRule="auto"/>
            <w:rPr>
              <w:rFonts w:ascii="Calibri" w:hAnsi="Calibri" w:cs="Calibri"/>
              <w:color w:val="002551"/>
              <w:sz w:val="16"/>
              <w:lang w:val="de-DE"/>
            </w:rPr>
          </w:pPr>
          <w:r w:rsidRPr="007B012F">
            <w:rPr>
              <w:rFonts w:ascii="Calibri" w:hAnsi="Calibri" w:cs="Calibri"/>
              <w:color w:val="002551"/>
              <w:sz w:val="16"/>
              <w:lang w:val="de-DE"/>
            </w:rPr>
            <w:t>Damsingel 15 • 9262 NB Sumar • Postbus 34 • 9250 AA Burgum</w:t>
          </w:r>
        </w:p>
        <w:p w:rsidR="007B012F" w:rsidRPr="007B012F" w:rsidRDefault="007B012F" w:rsidP="007B012F">
          <w:pPr>
            <w:pStyle w:val="Koptekst"/>
            <w:spacing w:line="276" w:lineRule="auto"/>
            <w:rPr>
              <w:rFonts w:ascii="Calibri" w:hAnsi="Calibri" w:cs="Calibri"/>
              <w:color w:val="002551"/>
              <w:sz w:val="16"/>
              <w:lang w:val="de-DE"/>
            </w:rPr>
          </w:pPr>
          <w:r w:rsidRPr="007B012F">
            <w:rPr>
              <w:rFonts w:ascii="Calibri" w:hAnsi="Calibri" w:cs="Calibri"/>
              <w:color w:val="002551"/>
              <w:sz w:val="16"/>
              <w:lang w:val="de-DE"/>
            </w:rPr>
            <w:t>Tel. (0511) 48 01 00 • info@noppertbeton.nl • www.noppertbeton.nl</w:t>
          </w:r>
        </w:p>
      </w:tc>
      <w:tc>
        <w:tcPr>
          <w:tcW w:w="324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7B012F" w:rsidRDefault="007B012F" w:rsidP="007B012F">
          <w:pPr>
            <w:pStyle w:val="Koptekst"/>
            <w:jc w:val="right"/>
          </w:pPr>
          <w:r>
            <w:rPr>
              <w:noProof/>
              <w:lang w:eastAsia="nl-NL"/>
            </w:rPr>
            <w:drawing>
              <wp:inline distT="0" distB="0" distL="0" distR="0">
                <wp:extent cx="2039174" cy="495500"/>
                <wp:effectExtent l="19050" t="0" r="0" b="0"/>
                <wp:docPr id="1" name="Afbeelding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9174" cy="495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7B012F" w:rsidRDefault="007B012F">
    <w:pPr>
      <w:pStyle w:val="Kopteks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3A5B"/>
    <w:rsid w:val="00026423"/>
    <w:rsid w:val="000E2851"/>
    <w:rsid w:val="000E710F"/>
    <w:rsid w:val="000F3130"/>
    <w:rsid w:val="00113DA9"/>
    <w:rsid w:val="00170352"/>
    <w:rsid w:val="001A0D9C"/>
    <w:rsid w:val="001B1B41"/>
    <w:rsid w:val="00205DB7"/>
    <w:rsid w:val="00236F13"/>
    <w:rsid w:val="002569A8"/>
    <w:rsid w:val="002D4F81"/>
    <w:rsid w:val="002F4583"/>
    <w:rsid w:val="003036AA"/>
    <w:rsid w:val="00343B71"/>
    <w:rsid w:val="003B5A03"/>
    <w:rsid w:val="004B4B82"/>
    <w:rsid w:val="004C199A"/>
    <w:rsid w:val="004E0DE7"/>
    <w:rsid w:val="004F2EA4"/>
    <w:rsid w:val="00525CC8"/>
    <w:rsid w:val="00532489"/>
    <w:rsid w:val="005A23AC"/>
    <w:rsid w:val="005A43D7"/>
    <w:rsid w:val="005C3869"/>
    <w:rsid w:val="00607ABA"/>
    <w:rsid w:val="00622A81"/>
    <w:rsid w:val="006344DA"/>
    <w:rsid w:val="006A723A"/>
    <w:rsid w:val="006B1F04"/>
    <w:rsid w:val="006D1A12"/>
    <w:rsid w:val="006D238C"/>
    <w:rsid w:val="006D39B0"/>
    <w:rsid w:val="006D69E8"/>
    <w:rsid w:val="006E657F"/>
    <w:rsid w:val="007B012F"/>
    <w:rsid w:val="00873084"/>
    <w:rsid w:val="008F5FFD"/>
    <w:rsid w:val="00971B34"/>
    <w:rsid w:val="009A5A34"/>
    <w:rsid w:val="00A269BE"/>
    <w:rsid w:val="00A315BE"/>
    <w:rsid w:val="00A32BA3"/>
    <w:rsid w:val="00B24516"/>
    <w:rsid w:val="00BD0993"/>
    <w:rsid w:val="00C22043"/>
    <w:rsid w:val="00C30E41"/>
    <w:rsid w:val="00C42444"/>
    <w:rsid w:val="00C70BA5"/>
    <w:rsid w:val="00D769E6"/>
    <w:rsid w:val="00DC14EF"/>
    <w:rsid w:val="00DC320F"/>
    <w:rsid w:val="00DC42E8"/>
    <w:rsid w:val="00DF266A"/>
    <w:rsid w:val="00E273E1"/>
    <w:rsid w:val="00E273F7"/>
    <w:rsid w:val="00EB6383"/>
    <w:rsid w:val="00EC64F5"/>
    <w:rsid w:val="00EE1E1A"/>
    <w:rsid w:val="00F07A58"/>
    <w:rsid w:val="00F13A5B"/>
    <w:rsid w:val="00F9786C"/>
    <w:rsid w:val="00FA0EA0"/>
    <w:rsid w:val="00FA20EA"/>
    <w:rsid w:val="00FD20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DC14E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Nadruk">
    <w:name w:val="Emphasis"/>
    <w:basedOn w:val="Standaardalinea-lettertype"/>
    <w:uiPriority w:val="20"/>
    <w:qFormat/>
    <w:rsid w:val="00F13A5B"/>
    <w:rPr>
      <w:i/>
      <w:iCs/>
    </w:rPr>
  </w:style>
  <w:style w:type="paragraph" w:styleId="Koptekst">
    <w:name w:val="header"/>
    <w:basedOn w:val="Standaard"/>
    <w:link w:val="KoptekstChar"/>
    <w:uiPriority w:val="99"/>
    <w:semiHidden/>
    <w:unhideWhenUsed/>
    <w:rsid w:val="007B012F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7B012F"/>
  </w:style>
  <w:style w:type="paragraph" w:styleId="Voettekst">
    <w:name w:val="footer"/>
    <w:basedOn w:val="Standaard"/>
    <w:link w:val="VoettekstChar"/>
    <w:uiPriority w:val="99"/>
    <w:semiHidden/>
    <w:unhideWhenUsed/>
    <w:rsid w:val="007B012F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7B012F"/>
  </w:style>
  <w:style w:type="table" w:styleId="Tabelraster">
    <w:name w:val="Table Grid"/>
    <w:basedOn w:val="Standaardtabel"/>
    <w:uiPriority w:val="59"/>
    <w:rsid w:val="007B012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7B01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B012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Noppert Beton B.V.</Company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meindertsma</dc:creator>
  <cp:lastModifiedBy>meindertsma</cp:lastModifiedBy>
  <cp:revision>2</cp:revision>
  <dcterms:created xsi:type="dcterms:W3CDTF">2018-02-12T12:55:00Z</dcterms:created>
  <dcterms:modified xsi:type="dcterms:W3CDTF">2018-02-12T12:55:00Z</dcterms:modified>
</cp:coreProperties>
</file>